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5" w:rsidRDefault="001A1EE1">
      <w:pPr>
        <w:rPr>
          <w:rFonts w:ascii="Comic Sans MS" w:hAnsi="Comic Sans MS"/>
          <w:color w:val="0276B7"/>
          <w:spacing w:val="15"/>
          <w:sz w:val="39"/>
          <w:szCs w:val="39"/>
          <w:shd w:val="clear" w:color="auto" w:fill="FFFFFF"/>
        </w:rPr>
      </w:pPr>
      <w:r>
        <w:rPr>
          <w:rFonts w:ascii="Comic Sans MS" w:hAnsi="Comic Sans MS"/>
          <w:color w:val="0276B7"/>
          <w:spacing w:val="15"/>
          <w:sz w:val="39"/>
          <w:szCs w:val="39"/>
          <w:shd w:val="clear" w:color="auto" w:fill="FFFFFF"/>
        </w:rPr>
        <w:t>OKUL ÖNCESİ EĞİTİMİN ÖNEMİ</w:t>
      </w:r>
    </w:p>
    <w:p w:rsidR="001A1EE1" w:rsidRDefault="00537043" w:rsidP="001A1E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  </w:t>
      </w:r>
      <w:r w:rsidR="001A1EE1"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Çocuğun dünyaya gözlerini açtığından ilkokula kadar geçirdiği (0-6 yaş) süreç, onun ileriki yaşamında önemli yere sahip olduğu, bedensel </w:t>
      </w:r>
      <w:proofErr w:type="spellStart"/>
      <w:r w:rsidR="001A1EE1"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psiko</w:t>
      </w:r>
      <w:proofErr w:type="spellEnd"/>
      <w:r w:rsidR="001A1EE1"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-motor, sosyal-duygusal, zihin ve dil gelişiminin çok büyük ölçüde tamamladığı, kişiliğinin oluştuğu ve çocuğun sürekli olarak </w:t>
      </w:r>
      <w:r w:rsid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geliştiği</w:t>
      </w:r>
      <w:r w:rsidR="001A1EE1"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bir </w:t>
      </w:r>
      <w:proofErr w:type="gramStart"/>
      <w:r w:rsidR="001A1EE1"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dönemdir.</w:t>
      </w:r>
      <w:r w:rsid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Bu</w:t>
      </w:r>
      <w:proofErr w:type="gramEnd"/>
      <w:r w:rsid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nedenle çocuğun iyi ve doğru gelişmesini desteklemek için ilkokulu beklemek geç kalmış olmak demektir.</w:t>
      </w:r>
    </w:p>
    <w:p w:rsidR="001A1EE1" w:rsidRDefault="001A1EE1" w:rsidP="001A1E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Okul </w:t>
      </w:r>
      <w:r w:rsid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öncesi</w:t>
      </w:r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döne</w:t>
      </w:r>
      <w:r w:rsid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m</w:t>
      </w:r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>de çocukların</w:t>
      </w:r>
      <w:r w:rsid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;</w:t>
      </w:r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Fiziksel tehlikelerden korunmaya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Yeterli beslenmeye ve bakıma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Yakınlık kurabileceği bir yetişkine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Bağımsızlık duygusunu geliştirebilme fırsatına</w:t>
      </w:r>
    </w:p>
    <w:p w:rsidR="00000000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Öz bakım becerilerini geliştirebileceği fırsatlara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Kendisine değer vermesi ve başarılarından gurur duyması için desteklenmeye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Yaşayarak, keşfederek</w:t>
      </w: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bir şeyler öğrenmeye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Sorumluluk alabilmesi ve seçim yapabilmesi için fırsatlara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Konuşma, </w:t>
      </w:r>
      <w:proofErr w:type="gramStart"/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hikaye</w:t>
      </w:r>
      <w:proofErr w:type="gramEnd"/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anlatma ve şarkı söyleme yoluyla dil gelişiminin desteklenmesine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Verdiği tepkileri anlayabilecek ve karşılık verebilecek bir yetişkine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Hareket etme becerilerini geliştirebilmesi için fırsatlara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İşbirliği, yardım</w:t>
      </w: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ve paylaşmayı öğrenebilmesi içi</w:t>
      </w: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n fırsatlara</w:t>
      </w:r>
    </w:p>
    <w:p w:rsidR="00000000" w:rsidRPr="001A1EE1" w:rsidRDefault="00537043" w:rsidP="001A1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İç denetimi ve bir işi başarabilmesi için yüreklendirmeye ihtiyaç duyar.</w:t>
      </w:r>
    </w:p>
    <w:p w:rsidR="001A1EE1" w:rsidRDefault="00537043" w:rsidP="001A1EE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</w:pPr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    </w:t>
      </w:r>
      <w:r w:rsidR="001A1EE1"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Erken çocukluk adı verilen 0-6 yaş arası dönem çocuğun en hızlı geliştiği dönemdir. </w:t>
      </w:r>
      <w:r w:rsidR="001A1EE1"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Beyin gelişiminin büyük bir bölümü 0-4 yaş arasında tamamlanmaktadır. </w:t>
      </w:r>
      <w:r w:rsidR="001A1EE1"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Erken çocukluk dönemindeki deneyimler beynin çalışma biçimi için belirleyicidir. Bu yüzden bu dönemde çocuğun yeterli beslenmesi, etkileşimde bulunabildiği, onun gelişimini destekleyen bir ortamda bulunması gerekmektedir. </w:t>
      </w:r>
      <w:r w:rsidR="001A1EE1"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>Erken çocukluk eğitimi insan gelişiminin başlangıç noktasıdır.</w:t>
      </w:r>
      <w:r w:rsidR="001A1EE1" w:rsidRPr="001A1EE1">
        <w:rPr>
          <w:rFonts w:ascii="Verdana" w:eastAsia="+mn-ea" w:hAnsi="Verdana" w:cs="+mn-cs"/>
          <w:color w:val="006699"/>
          <w:sz w:val="56"/>
          <w:szCs w:val="56"/>
        </w:rPr>
        <w:t xml:space="preserve"> </w:t>
      </w:r>
      <w:r w:rsidR="001A1EE1"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Araştırmalar yetersiz çevrede büyüyen çocukların zihinsel gelişmelerinin geri kaldığını ve potansiyellerini tam olarak gerçekleştiremediklerini ortaya koymuştur. İlkokula başladıklarında bu çocukların daha iyi şartlarda büyüyen çocuklarla aralarında zihinsel ve sosyal </w:t>
      </w:r>
      <w:r w:rsidR="001A1EE1"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lastRenderedPageBreak/>
        <w:t>gelişme açısından büyük farklar vardır. Okul öncesi eğitim bu farklılığın azalmasını sağlar.</w:t>
      </w:r>
    </w:p>
    <w:p w:rsidR="00000000" w:rsidRDefault="00537043" w:rsidP="001A1EE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color w:val="350089"/>
          <w:sz w:val="29"/>
          <w:szCs w:val="29"/>
          <w:u w:val="single"/>
          <w:lang w:eastAsia="tr-TR"/>
        </w:rPr>
      </w:pPr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   </w:t>
      </w: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Okul öncesi dönem olarak kabul edilen 0-6 yaş çocuklarına olumlu ya da olumsuz anlamda verilenlerin, onları yetişkinlik yıllarında da</w:t>
      </w: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etkileyeceği dikkate alındığında, bu dönemde verilen eğitimin gelecekteki toplum sağlığı açısından da ne kadar etkili olduğu gözden kaçırılmamalıdır</w:t>
      </w:r>
      <w:r w:rsidRPr="001A1EE1">
        <w:rPr>
          <w:rFonts w:ascii="Arial" w:eastAsia="Times New Roman" w:hAnsi="Arial" w:cs="Arial"/>
          <w:color w:val="350089"/>
          <w:sz w:val="29"/>
          <w:szCs w:val="29"/>
          <w:u w:val="single"/>
          <w:lang w:eastAsia="tr-TR"/>
        </w:rPr>
        <w:t>.</w:t>
      </w:r>
    </w:p>
    <w:p w:rsidR="001A1EE1" w:rsidRDefault="00537043" w:rsidP="001A1EE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</w:pPr>
      <w:r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     </w:t>
      </w:r>
      <w:r w:rsidR="001A1EE1"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İlköğretime hazır olmanın şartlarından biri çocuğun kendi yaşına uygun gelişim düzeyine </w:t>
      </w:r>
      <w:proofErr w:type="gramStart"/>
      <w:r w:rsidR="001A1EE1"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>erişmesidir.Buna</w:t>
      </w:r>
      <w:proofErr w:type="gramEnd"/>
      <w:r w:rsidR="001A1EE1"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 paralel olarak ilkokula başlayacak her çocuğun bazı temel alışkanlıkları kazanmış olması şarttır. Okul Öncesi Eğitim bu becerilerin kazanılmasında önemli bir rol oynar.</w:t>
      </w:r>
    </w:p>
    <w:p w:rsidR="001A1EE1" w:rsidRPr="00537043" w:rsidRDefault="001A1EE1" w:rsidP="005370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Çocuk </w:t>
      </w:r>
      <w:r w:rsidR="00537043"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okul öncesi eğitimin kurumlarında a</w:t>
      </w:r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rkadaşlık kurmayı ve </w:t>
      </w:r>
      <w:proofErr w:type="gramStart"/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sürdürmeyi , paylaşmayı</w:t>
      </w:r>
      <w:proofErr w:type="gramEnd"/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ve sosyalleşmeyi öğrenir.</w:t>
      </w:r>
      <w:r w:rsidRPr="00537043">
        <w:rPr>
          <w:rFonts w:ascii="Verdana" w:eastAsia="+mn-ea" w:hAnsi="Verdana" w:cs="+mn-cs"/>
          <w:color w:val="006699"/>
          <w:sz w:val="48"/>
          <w:szCs w:val="48"/>
          <w:lang w:eastAsia="tr-TR"/>
        </w:rPr>
        <w:t xml:space="preserve"> </w:t>
      </w:r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“Ben” ve “ başkası ” kavramalarının bilincine vararak yardımlaşma ve işbirliği duygusunu geliştirir</w:t>
      </w:r>
    </w:p>
    <w:p w:rsidR="00000000" w:rsidRPr="001A1EE1" w:rsidRDefault="00537043" w:rsidP="001A1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Kendi hakkını </w:t>
      </w:r>
      <w:proofErr w:type="gramStart"/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korurken , başkalarının</w:t>
      </w:r>
      <w:proofErr w:type="gramEnd"/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haklarını gözetlemeyi öğrenir.</w:t>
      </w:r>
    </w:p>
    <w:p w:rsidR="00000000" w:rsidRDefault="00537043" w:rsidP="001A1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Anne – babasından ayrı kalmaya alışır ve bağımsızlık becerisi buna bağlık olarak kendine güven duygusu gelişir.</w:t>
      </w:r>
    </w:p>
    <w:p w:rsidR="00537043" w:rsidRPr="00537043" w:rsidRDefault="00537043" w:rsidP="00537043">
      <w:pPr>
        <w:pStyle w:val="ListeParagraf"/>
        <w:numPr>
          <w:ilvl w:val="0"/>
          <w:numId w:val="6"/>
        </w:num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350089"/>
          <w:sz w:val="29"/>
          <w:szCs w:val="29"/>
        </w:rPr>
      </w:pPr>
      <w:r w:rsidRPr="00537043">
        <w:rPr>
          <w:rFonts w:ascii="Arial" w:hAnsi="Arial" w:cs="Arial"/>
          <w:color w:val="350089"/>
          <w:sz w:val="29"/>
          <w:szCs w:val="29"/>
        </w:rPr>
        <w:t xml:space="preserve">Kendi kendine </w:t>
      </w:r>
      <w:proofErr w:type="gramStart"/>
      <w:r w:rsidRPr="00537043">
        <w:rPr>
          <w:rFonts w:ascii="Arial" w:hAnsi="Arial" w:cs="Arial"/>
          <w:color w:val="350089"/>
          <w:sz w:val="29"/>
          <w:szCs w:val="29"/>
        </w:rPr>
        <w:t>yeme , giyinme</w:t>
      </w:r>
      <w:proofErr w:type="gramEnd"/>
      <w:r w:rsidRPr="00537043">
        <w:rPr>
          <w:rFonts w:ascii="Arial" w:hAnsi="Arial" w:cs="Arial"/>
          <w:color w:val="350089"/>
          <w:sz w:val="29"/>
          <w:szCs w:val="29"/>
        </w:rPr>
        <w:t xml:space="preserve"> kendi işini kendi görme alışkanlığını edinir</w:t>
      </w:r>
    </w:p>
    <w:p w:rsidR="00000000" w:rsidRPr="001A1EE1" w:rsidRDefault="00537043" w:rsidP="001A1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Fiziksel </w:t>
      </w: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olarak kesme, yapıştırma, boyama, kalem kullanma gibi faaliyetlerin düzenli olarak yapılması sonucu ince motor becerileri </w:t>
      </w:r>
      <w:proofErr w:type="gramStart"/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gelişir .</w:t>
      </w:r>
      <w:proofErr w:type="gramEnd"/>
    </w:p>
    <w:p w:rsidR="001A1EE1" w:rsidRPr="00537043" w:rsidRDefault="00537043" w:rsidP="005370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proofErr w:type="gramStart"/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Koşma , zıplama</w:t>
      </w:r>
      <w:proofErr w:type="gramEnd"/>
      <w:r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</w:t>
      </w:r>
      <w:r w:rsidR="001A1EE1"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fırlatma , tırmanma gibi faaliyetlerle kaba motor fonksiyonlarını da kullanır ve gelişir.</w:t>
      </w:r>
    </w:p>
    <w:p w:rsidR="00000000" w:rsidRDefault="00537043" w:rsidP="001A1E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1A1EE1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Arkadaşları ve öğretmenleri ile konuşmak dil becerileri ve kendini ifade etme becerilerinin gelişmesini sağlar.</w:t>
      </w:r>
    </w:p>
    <w:p w:rsidR="00537043" w:rsidRDefault="00537043" w:rsidP="00537043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50089"/>
          <w:sz w:val="29"/>
          <w:szCs w:val="29"/>
        </w:rPr>
      </w:pPr>
      <w:r w:rsidRPr="00537043">
        <w:rPr>
          <w:rFonts w:ascii="Arial" w:hAnsi="Arial" w:cs="Arial"/>
          <w:b/>
          <w:bCs/>
          <w:color w:val="350089"/>
          <w:sz w:val="29"/>
          <w:szCs w:val="29"/>
        </w:rPr>
        <w:t>Okul öncesi eğitiminde çocuk, temelleri daha doğumdan itibaren evde atılmaya başlanan, ancak çok kere kararlı bir tutum bulunmadığı için, istenilen düzeye ulaşamayan temel alışkanlıkları ( yemek, uyku, tuvalet, temizlik ) kazanma yolunda olumlu adımlar atabilir.</w:t>
      </w:r>
    </w:p>
    <w:p w:rsidR="00537043" w:rsidRDefault="00537043" w:rsidP="00537043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350089"/>
          <w:sz w:val="29"/>
          <w:szCs w:val="29"/>
        </w:rPr>
      </w:pPr>
      <w:r w:rsidRPr="00537043">
        <w:rPr>
          <w:rFonts w:ascii="Arial" w:hAnsi="Arial" w:cs="Arial"/>
          <w:color w:val="350089"/>
          <w:sz w:val="29"/>
          <w:szCs w:val="29"/>
        </w:rPr>
        <w:t xml:space="preserve">Kitapları incelemek, boyama ve çizimler yapmak, arkadaşlarına mektup yazmak gibi faaliyetler de </w:t>
      </w:r>
      <w:r w:rsidRPr="00537043">
        <w:rPr>
          <w:rFonts w:ascii="Arial" w:hAnsi="Arial" w:cs="Arial"/>
          <w:b/>
          <w:bCs/>
          <w:color w:val="350089"/>
          <w:sz w:val="29"/>
          <w:szCs w:val="29"/>
        </w:rPr>
        <w:t xml:space="preserve">dikkat ve </w:t>
      </w:r>
      <w:proofErr w:type="gramStart"/>
      <w:r w:rsidRPr="00537043">
        <w:rPr>
          <w:rFonts w:ascii="Arial" w:hAnsi="Arial" w:cs="Arial"/>
          <w:b/>
          <w:bCs/>
          <w:color w:val="350089"/>
          <w:sz w:val="29"/>
          <w:szCs w:val="29"/>
        </w:rPr>
        <w:t>konsantrasyonun</w:t>
      </w:r>
      <w:proofErr w:type="gramEnd"/>
      <w:r w:rsidRPr="00537043">
        <w:rPr>
          <w:rFonts w:ascii="Arial" w:hAnsi="Arial" w:cs="Arial"/>
          <w:b/>
          <w:bCs/>
          <w:color w:val="350089"/>
          <w:sz w:val="29"/>
          <w:szCs w:val="29"/>
        </w:rPr>
        <w:t xml:space="preserve"> </w:t>
      </w:r>
      <w:r w:rsidRPr="00537043">
        <w:rPr>
          <w:rFonts w:ascii="Arial" w:hAnsi="Arial" w:cs="Arial"/>
          <w:b/>
          <w:bCs/>
          <w:color w:val="350089"/>
          <w:sz w:val="29"/>
          <w:szCs w:val="29"/>
        </w:rPr>
        <w:lastRenderedPageBreak/>
        <w:t xml:space="preserve">artmasına ve erken okuma ve yazma yetilerinin </w:t>
      </w:r>
      <w:r w:rsidRPr="00537043">
        <w:rPr>
          <w:rFonts w:ascii="Arial" w:hAnsi="Arial" w:cs="Arial"/>
          <w:color w:val="350089"/>
          <w:sz w:val="29"/>
          <w:szCs w:val="29"/>
        </w:rPr>
        <w:t>gelişmesine yardımcı olur.</w:t>
      </w:r>
    </w:p>
    <w:p w:rsidR="00537043" w:rsidRPr="00537043" w:rsidRDefault="00537043" w:rsidP="00537043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350089"/>
          <w:sz w:val="29"/>
          <w:szCs w:val="29"/>
        </w:rPr>
      </w:pPr>
      <w:r w:rsidRPr="00537043">
        <w:rPr>
          <w:rFonts w:ascii="Arial" w:hAnsi="Arial" w:cs="Arial"/>
          <w:color w:val="350089"/>
          <w:sz w:val="29"/>
          <w:szCs w:val="29"/>
        </w:rPr>
        <w:t>Dikkat eksikliği sorunu ve öğrenme güçlüğü olan çocukların erken fark edilmesi ve okula başlamadan gerekli önlemlerin alınmasını sağlar</w:t>
      </w:r>
    </w:p>
    <w:p w:rsidR="00537043" w:rsidRPr="00537043" w:rsidRDefault="00537043" w:rsidP="00537043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50089"/>
          <w:sz w:val="29"/>
          <w:szCs w:val="29"/>
        </w:rPr>
      </w:pPr>
    </w:p>
    <w:p w:rsidR="00537043" w:rsidRPr="001A1EE1" w:rsidRDefault="00537043" w:rsidP="00537043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</w:p>
    <w:p w:rsidR="00537043" w:rsidRDefault="00537043" w:rsidP="001A1EE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</w:p>
    <w:p w:rsidR="00000000" w:rsidRPr="00537043" w:rsidRDefault="00537043" w:rsidP="00537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Erken çocukluk dönem</w:t>
      </w:r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i eğitimi çocukların çeşitli ihtiyaçlarının neler olduğunu ve çocuğun gelişiminin nasıl destekleneceği konusunda anne-babaya ve öğretmenine bu konuda bilgi vermektedir.</w:t>
      </w:r>
    </w:p>
    <w:p w:rsidR="00000000" w:rsidRPr="00537043" w:rsidRDefault="00537043" w:rsidP="00537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Okul öncesi eğitimden yararlanan çocukların okula </w:t>
      </w:r>
      <w:proofErr w:type="gramStart"/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devam , okulda</w:t>
      </w:r>
      <w:proofErr w:type="gramEnd"/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 xml:space="preserve"> başarılı olma oranı d</w:t>
      </w:r>
      <w:r w:rsidRPr="00537043">
        <w:rPr>
          <w:rFonts w:ascii="Arial" w:eastAsia="Times New Roman" w:hAnsi="Arial" w:cs="Arial"/>
          <w:color w:val="350089"/>
          <w:sz w:val="29"/>
          <w:szCs w:val="29"/>
          <w:lang w:eastAsia="tr-TR"/>
        </w:rPr>
        <w:t>aha yüksektir.</w:t>
      </w:r>
    </w:p>
    <w:p w:rsidR="00000000" w:rsidRPr="00537043" w:rsidRDefault="00537043" w:rsidP="005370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proofErr w:type="gramStart"/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>Dilsel , Zihinsel</w:t>
      </w:r>
      <w:proofErr w:type="gramEnd"/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 ,Sosyal ve Duygusal açıdan gelişmiş çocuklar sorun çözmede daha yetkin olurlar.</w:t>
      </w:r>
    </w:p>
    <w:p w:rsidR="00000000" w:rsidRPr="00537043" w:rsidRDefault="00537043" w:rsidP="005370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Okula hazır </w:t>
      </w:r>
      <w:proofErr w:type="gramStart"/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>çocukların  , okulda</w:t>
      </w:r>
      <w:proofErr w:type="gramEnd"/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 xml:space="preserve"> kalma ve sınıfı terk etme oranları düşer ,  bu da maliyetleri azaltır.</w:t>
      </w:r>
    </w:p>
    <w:p w:rsidR="00000000" w:rsidRPr="00537043" w:rsidRDefault="00537043" w:rsidP="005370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>Topl</w:t>
      </w:r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>umda suç oranları düşer.</w:t>
      </w:r>
    </w:p>
    <w:p w:rsidR="00000000" w:rsidRPr="00537043" w:rsidRDefault="00537043" w:rsidP="005370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  <w:r w:rsidRPr="00537043">
        <w:rPr>
          <w:rFonts w:ascii="Arial" w:eastAsia="Times New Roman" w:hAnsi="Arial" w:cs="Arial"/>
          <w:b/>
          <w:bCs/>
          <w:color w:val="350089"/>
          <w:sz w:val="29"/>
          <w:szCs w:val="29"/>
          <w:lang w:eastAsia="tr-TR"/>
        </w:rPr>
        <w:t>Toplumda vasıflı insan sayısı artar ve yükselen üretim ekonomik yarar getirir.</w:t>
      </w:r>
    </w:p>
    <w:p w:rsidR="00537043" w:rsidRPr="001A1EE1" w:rsidRDefault="00537043" w:rsidP="001A1EE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</w:p>
    <w:p w:rsidR="001A1EE1" w:rsidRPr="001A1EE1" w:rsidRDefault="001A1EE1" w:rsidP="001A1EE1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</w:p>
    <w:p w:rsidR="001A1EE1" w:rsidRPr="001A1EE1" w:rsidRDefault="001A1EE1" w:rsidP="001A1E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50089"/>
          <w:sz w:val="29"/>
          <w:szCs w:val="29"/>
          <w:lang w:eastAsia="tr-TR"/>
        </w:rPr>
      </w:pPr>
    </w:p>
    <w:p w:rsidR="001A1EE1" w:rsidRPr="001A1EE1" w:rsidRDefault="001A1EE1" w:rsidP="001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1EE1">
        <w:rPr>
          <w:rFonts w:ascii="Arial" w:eastAsia="Times New Roman" w:hAnsi="Arial" w:cs="Arial"/>
          <w:color w:val="797979"/>
          <w:sz w:val="24"/>
          <w:szCs w:val="24"/>
          <w:lang w:eastAsia="tr-TR"/>
        </w:rPr>
        <w:br/>
      </w:r>
    </w:p>
    <w:p w:rsidR="001A1EE1" w:rsidRDefault="001A1EE1" w:rsidP="001A1EE1"/>
    <w:sectPr w:rsidR="001A1EE1" w:rsidSect="0023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C92"/>
    <w:multiLevelType w:val="hybridMultilevel"/>
    <w:tmpl w:val="1DD0006C"/>
    <w:lvl w:ilvl="0" w:tplc="889AF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5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20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7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0FC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E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2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2E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205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07F0B"/>
    <w:multiLevelType w:val="hybridMultilevel"/>
    <w:tmpl w:val="388A864A"/>
    <w:lvl w:ilvl="0" w:tplc="306E3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C5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804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A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4A3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668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018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403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57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411E4"/>
    <w:multiLevelType w:val="hybridMultilevel"/>
    <w:tmpl w:val="04DA9E5E"/>
    <w:lvl w:ilvl="0" w:tplc="1C52F8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2B7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2A0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29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3E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267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C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45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C7A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05141"/>
    <w:multiLevelType w:val="hybridMultilevel"/>
    <w:tmpl w:val="CEDC511E"/>
    <w:lvl w:ilvl="0" w:tplc="65200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280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28F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8F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AF1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45A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4FE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61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426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8100A"/>
    <w:multiLevelType w:val="hybridMultilevel"/>
    <w:tmpl w:val="DFB241A8"/>
    <w:lvl w:ilvl="0" w:tplc="1F321E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A2B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10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A8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A6A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08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8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2A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86748"/>
    <w:multiLevelType w:val="hybridMultilevel"/>
    <w:tmpl w:val="FAF66DAE"/>
    <w:lvl w:ilvl="0" w:tplc="134216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078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6C1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53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49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CE5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A09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27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C74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43091"/>
    <w:multiLevelType w:val="hybridMultilevel"/>
    <w:tmpl w:val="B5AAE08C"/>
    <w:lvl w:ilvl="0" w:tplc="1148388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352B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4A4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01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E85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265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F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4B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418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75334D"/>
    <w:multiLevelType w:val="hybridMultilevel"/>
    <w:tmpl w:val="34D07392"/>
    <w:lvl w:ilvl="0" w:tplc="37F080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ED4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07C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873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E6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442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4A1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8F3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E50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B7C51"/>
    <w:multiLevelType w:val="hybridMultilevel"/>
    <w:tmpl w:val="278EF1EA"/>
    <w:lvl w:ilvl="0" w:tplc="2D627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800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82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B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ABF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A33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EC6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A2D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B8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C0769"/>
    <w:multiLevelType w:val="hybridMultilevel"/>
    <w:tmpl w:val="CBC0260A"/>
    <w:lvl w:ilvl="0" w:tplc="9BD24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E0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2E1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70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C46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E17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6C9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EE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493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E1"/>
    <w:rsid w:val="001A1EE1"/>
    <w:rsid w:val="002350A5"/>
    <w:rsid w:val="00537043"/>
    <w:rsid w:val="009062EC"/>
    <w:rsid w:val="00B517D1"/>
    <w:rsid w:val="00D9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A5"/>
  </w:style>
  <w:style w:type="paragraph" w:styleId="Balk2">
    <w:name w:val="heading 2"/>
    <w:basedOn w:val="Normal"/>
    <w:link w:val="Balk2Char"/>
    <w:uiPriority w:val="9"/>
    <w:qFormat/>
    <w:rsid w:val="001A1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A1EE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1EE1"/>
    <w:rPr>
      <w:b/>
      <w:bCs/>
    </w:rPr>
  </w:style>
  <w:style w:type="paragraph" w:styleId="ListeParagraf">
    <w:name w:val="List Paragraph"/>
    <w:basedOn w:val="Normal"/>
    <w:uiPriority w:val="34"/>
    <w:qFormat/>
    <w:rsid w:val="001A1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2020-10-15T12:36:00Z</dcterms:created>
  <dcterms:modified xsi:type="dcterms:W3CDTF">2020-10-15T12:53:00Z</dcterms:modified>
</cp:coreProperties>
</file>